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5D" w:rsidRPr="00EB2016" w:rsidRDefault="00EB2016" w:rsidP="00EB2016">
      <w:pPr>
        <w:spacing w:after="0" w:line="240" w:lineRule="auto"/>
        <w:ind w:left="714" w:right="6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201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10D5D" w:rsidRPr="00EB2016" w:rsidRDefault="00EB2016" w:rsidP="00EB2016">
      <w:pPr>
        <w:spacing w:after="0" w:line="240" w:lineRule="auto"/>
        <w:ind w:left="71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b/>
          <w:sz w:val="28"/>
          <w:szCs w:val="28"/>
        </w:rPr>
        <w:t>«Защитим права ребенка»</w:t>
      </w:r>
    </w:p>
    <w:p w:rsidR="00710D5D" w:rsidRPr="00EB2016" w:rsidRDefault="00EB2016" w:rsidP="00EB2016">
      <w:pPr>
        <w:spacing w:after="0" w:line="240" w:lineRule="auto"/>
        <w:ind w:left="7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eastAsia="Arial" w:hAnsi="Times New Roman" w:cs="Times New Roman"/>
          <w:b/>
          <w:color w:val="111111"/>
          <w:sz w:val="28"/>
          <w:szCs w:val="28"/>
        </w:rPr>
        <w:t xml:space="preserve"> </w:t>
      </w:r>
    </w:p>
    <w:p w:rsidR="00710D5D" w:rsidRPr="00EB2016" w:rsidRDefault="00EB2016" w:rsidP="00EB2016">
      <w:pPr>
        <w:spacing w:after="0" w:line="240" w:lineRule="auto"/>
        <w:ind w:left="20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eastAsia="Arial" w:hAnsi="Times New Roman" w:cs="Times New Roman"/>
          <w:b/>
          <w:color w:val="111111"/>
          <w:sz w:val="28"/>
          <w:szCs w:val="28"/>
        </w:rPr>
        <w:t>20 ноября отмечается Всемирный день прав ребенка!</w:t>
      </w:r>
      <w:r w:rsidRPr="00EB2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Уважаемые родители!  Мы хотим затронуть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Дошкольное детство - уникальный период в жизни человека, в процессе которого формируется здоровье и осуществляется развитие личности. В то же время -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b/>
          <w:sz w:val="28"/>
          <w:szCs w:val="28"/>
        </w:rPr>
        <w:t>К основным международным документам ЮНИСЕФ, касающимся прав детей, относятся:</w:t>
      </w:r>
      <w:r w:rsidRPr="00EB2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Декларация прав ребенка (1959);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Конвенция ООН о правах ребенка (1989);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Всемирная декларация об обеспечении выживания, защиты и развития детей (1990).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Декларация прав ребенка является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Особое внимание в Декларации уделяется защите ребенка. На основе Декларации прав ребенка был разработан международный документ – </w:t>
      </w:r>
      <w:r w:rsidRPr="00EB2016">
        <w:rPr>
          <w:rFonts w:ascii="Times New Roman" w:hAnsi="Times New Roman" w:cs="Times New Roman"/>
          <w:b/>
          <w:sz w:val="28"/>
          <w:szCs w:val="28"/>
        </w:rPr>
        <w:t>Конвенция о правах ребенка.</w:t>
      </w:r>
      <w:r w:rsidRPr="00EB2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16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 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- на воспитание;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- на развитие;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-  на защиту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 </w:t>
      </w:r>
    </w:p>
    <w:p w:rsidR="00EB2016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Конвенция о правах ребенка -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«Защита прав детей начинается с соблюдения основных положений Конвенции о правах ребенка» (А. Жаров – уполномоченный по правам ребенка в Московской области):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Ребенком считается человек, не достигший 18 летнего возраста, если по закону он не стал совершеннолетним ранее (статья 1).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lastRenderedPageBreak/>
        <w:t xml:space="preserve">Все дети равны в своих правах (статья 2). Дети имеют одинаковые права независимо от пола, цвета кожи, религии, происхождения, материального положения и других различий.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Интересы ребенка должны быть на первом месте (статья 3). Государство, принимая решения, затрагивающие интересы детей, учитывая права ребенка в первую очередь.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  <w:u w:val="single" w:color="000000"/>
        </w:rPr>
        <w:t>Право на жизнь</w:t>
      </w:r>
      <w:r w:rsidRPr="00EB2016">
        <w:rPr>
          <w:rFonts w:ascii="Times New Roman" w:hAnsi="Times New Roman" w:cs="Times New Roman"/>
          <w:sz w:val="28"/>
          <w:szCs w:val="28"/>
        </w:rPr>
        <w:t xml:space="preserve"> (статья 6). Никто не может лишить ребенка жизни или покушаться на его жизнь. Государство обязано обеспечить в максимально возможной степени выживание и здоровое развитие ребенка.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  <w:u w:val="single" w:color="000000"/>
        </w:rPr>
        <w:t>Право ребенка на заботу своих родителей</w:t>
      </w:r>
      <w:r w:rsidRPr="00EB2016">
        <w:rPr>
          <w:rFonts w:ascii="Times New Roman" w:hAnsi="Times New Roman" w:cs="Times New Roman"/>
          <w:sz w:val="28"/>
          <w:szCs w:val="28"/>
        </w:rPr>
        <w:t xml:space="preserve"> (статья 7). Каждый ребенок имеет право на имя и гражданство при рождении, а также право знать своих родителей и право на их заботу.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  <w:u w:val="single" w:color="000000"/>
        </w:rPr>
        <w:t xml:space="preserve">Право на сохранение своей индивидуальности </w:t>
      </w:r>
      <w:r w:rsidRPr="00EB2016">
        <w:rPr>
          <w:rFonts w:ascii="Times New Roman" w:hAnsi="Times New Roman" w:cs="Times New Roman"/>
          <w:sz w:val="28"/>
          <w:szCs w:val="28"/>
        </w:rPr>
        <w:t xml:space="preserve">(статья 8). Каждый ребенок единственный в своем роде; со всеми своими особенностями внешности, характера, именем, семейными связями, мечтами и стремлениями.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  <w:u w:val="single" w:color="000000"/>
        </w:rPr>
        <w:t>Право свободно выражать свое мнение</w:t>
      </w:r>
      <w:r w:rsidRPr="00EB2016">
        <w:rPr>
          <w:rFonts w:ascii="Times New Roman" w:hAnsi="Times New Roman" w:cs="Times New Roman"/>
          <w:sz w:val="28"/>
          <w:szCs w:val="28"/>
        </w:rPr>
        <w:t xml:space="preserve"> (статья 12, 13) ребенок может выражать свои взгляды и мнения. При осуществлении этих прав должны уважаться права и репутация других людей.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  <w:u w:val="single" w:color="000000"/>
        </w:rPr>
        <w:t>Право на защиту от физического или психологического насилия, оскорбления, грубого или небрежного</w:t>
      </w:r>
      <w:r w:rsidRPr="00EB2016">
        <w:rPr>
          <w:rFonts w:ascii="Times New Roman" w:hAnsi="Times New Roman" w:cs="Times New Roman"/>
          <w:sz w:val="28"/>
          <w:szCs w:val="28"/>
        </w:rPr>
        <w:t xml:space="preserve"> </w:t>
      </w:r>
      <w:r w:rsidRPr="00EB2016">
        <w:rPr>
          <w:rFonts w:ascii="Times New Roman" w:hAnsi="Times New Roman" w:cs="Times New Roman"/>
          <w:sz w:val="28"/>
          <w:szCs w:val="28"/>
          <w:u w:val="single" w:color="000000"/>
        </w:rPr>
        <w:t xml:space="preserve">обращения </w:t>
      </w:r>
      <w:r w:rsidRPr="00EB2016">
        <w:rPr>
          <w:rFonts w:ascii="Times New Roman" w:hAnsi="Times New Roman" w:cs="Times New Roman"/>
          <w:sz w:val="28"/>
          <w:szCs w:val="28"/>
        </w:rPr>
        <w:t xml:space="preserve">(статья 19).  Государство должно защищать ребенка от всех видов насилия, отсутствия заботы и плохого обращения со стороны родителей, а также помогать ребенку, подвергшемуся жестокому обращению со стороны взрослых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  <w:u w:val="single" w:color="000000"/>
        </w:rPr>
        <w:t>Право на охрану здоровья</w:t>
      </w:r>
      <w:r w:rsidRPr="00EB2016">
        <w:rPr>
          <w:rFonts w:ascii="Times New Roman" w:hAnsi="Times New Roman" w:cs="Times New Roman"/>
          <w:sz w:val="28"/>
          <w:szCs w:val="28"/>
        </w:rPr>
        <w:t xml:space="preserve"> (статья 24). Каждый ребенок имеет право на охрану своего здоровья: на получение медицинской помощи, чистой питьевой воды и полноценного питания.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  <w:u w:val="single" w:color="000000"/>
        </w:rPr>
        <w:t>Право на защиту от жестокого обращения</w:t>
      </w:r>
      <w:r w:rsidRPr="00EB2016">
        <w:rPr>
          <w:rFonts w:ascii="Times New Roman" w:hAnsi="Times New Roman" w:cs="Times New Roman"/>
          <w:sz w:val="28"/>
          <w:szCs w:val="28"/>
        </w:rPr>
        <w:t xml:space="preserve"> (статья 34). Государство обеспечивает, чтобы ни один ребенок е подвергался пыткам, жестокому обращению, незаконному аресту и лишению свободы.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  <w:u w:val="single" w:color="000000"/>
        </w:rPr>
        <w:t>Право на образование и обеспечение школьной дисциплины с помощью методов, уважающих</w:t>
      </w:r>
      <w:r w:rsidRPr="00EB2016">
        <w:rPr>
          <w:rFonts w:ascii="Times New Roman" w:hAnsi="Times New Roman" w:cs="Times New Roman"/>
          <w:sz w:val="28"/>
          <w:szCs w:val="28"/>
        </w:rPr>
        <w:t xml:space="preserve"> </w:t>
      </w:r>
      <w:r w:rsidRPr="00EB2016">
        <w:rPr>
          <w:rFonts w:ascii="Times New Roman" w:hAnsi="Times New Roman" w:cs="Times New Roman"/>
          <w:sz w:val="28"/>
          <w:szCs w:val="28"/>
          <w:u w:val="single" w:color="000000"/>
        </w:rPr>
        <w:t>достоинство ребенка</w:t>
      </w:r>
      <w:r w:rsidRPr="00EB2016">
        <w:rPr>
          <w:rFonts w:ascii="Times New Roman" w:hAnsi="Times New Roman" w:cs="Times New Roman"/>
          <w:sz w:val="28"/>
          <w:szCs w:val="28"/>
        </w:rPr>
        <w:t xml:space="preserve"> (статья 28) Каждый ребенок имеет право на образование.  Начальное образование должно быть обязательным и бесплатным, среднее и высшее должно быть доступным для всех детей. В школах должны соблюдаться права ребенка и проявляться уважение к его человеческому достоинству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  <w:u w:val="single" w:color="000000"/>
        </w:rPr>
        <w:t>Право на защиту от жестокого обращения</w:t>
      </w:r>
      <w:r w:rsidRPr="00EB2016">
        <w:rPr>
          <w:rFonts w:ascii="Times New Roman" w:hAnsi="Times New Roman" w:cs="Times New Roman"/>
          <w:sz w:val="28"/>
          <w:szCs w:val="28"/>
        </w:rPr>
        <w:t xml:space="preserve"> (статья 34). Государство обеспечивает, чтобы ни один ребенок е подвергался пыткам, жестокому обращению, незаконному аресту и лишению свободы.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b/>
          <w:sz w:val="28"/>
          <w:szCs w:val="28"/>
        </w:rPr>
        <w:t>Нарушением прав ребенка можно считать:</w:t>
      </w:r>
      <w:r w:rsidRPr="00EB2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- лишение свободы движения,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- 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несовершеннолетнего),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- применение физического насилия к ребенку,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-  унижение достоинств ребенка - грубые замечания, высказывания в адрес ребенка (воспитывает в ребенке озлобленность, неуверенность в себе, комплекс неполноценности, занижение самооценки, замкнутость, трусость, садизм),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- угрозы в адрес ребенка,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-  ложь и невыполнение взрослыми своих обещаний,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- отсутствие элементарной заботы о ребенке, пренебрежение его нуждами,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- отсутствие нормального питания, одежды, жилья, образования, медицинской помощи. </w:t>
      </w:r>
    </w:p>
    <w:p w:rsidR="00EB2016" w:rsidRPr="000B69AD" w:rsidRDefault="00EB2016" w:rsidP="000B69AD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lastRenderedPageBreak/>
        <w:t xml:space="preserve">Мы хотим подробнее остановиться на таком праве ребенка дошкольного возраста, как право на игру. </w:t>
      </w:r>
    </w:p>
    <w:p w:rsid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b/>
          <w:sz w:val="28"/>
          <w:szCs w:val="28"/>
        </w:rPr>
        <w:t>«Игра - ведущая деятельность дошкольника».</w:t>
      </w:r>
      <w:r w:rsidRPr="00EB2016">
        <w:rPr>
          <w:rFonts w:ascii="Times New Roman" w:hAnsi="Times New Roman" w:cs="Times New Roman"/>
          <w:sz w:val="28"/>
          <w:szCs w:val="28"/>
        </w:rPr>
        <w:t xml:space="preserve">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«общество и органы публичной власти должны прилагать усилия к тому, чтобы способствовать осуществлению указанного права», — утверждает Декларация прав ребенка.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EB201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B2016">
        <w:rPr>
          <w:rFonts w:ascii="Times New Roman" w:hAnsi="Times New Roman" w:cs="Times New Roman"/>
          <w:sz w:val="28"/>
          <w:szCs w:val="28"/>
        </w:rPr>
        <w:t xml:space="preserve">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 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Ребенок не слушается, неуправляем. Причина не в ребенке, а в педагогической беспомощности взрослых. Для себя мы должны определиться: каким мы хотим вырастить своего ребенка? Кто из Вас хотел бы видеть ребенка злым и жестоким? (ответы родителей). 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(лучше,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игры…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sz w:val="28"/>
          <w:szCs w:val="28"/>
        </w:rPr>
        <w:t xml:space="preserve">Призываем Вас изъять те игрушки, которые способствуют развитию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использовать наши диафильмы и мультфильмы, добрые детские книги и игрушки. Особенно хороши герои передачи «Спокойной ночи, малыши». </w:t>
      </w:r>
    </w:p>
    <w:p w:rsidR="00710D5D" w:rsidRPr="00EB2016" w:rsidRDefault="00EB2016" w:rsidP="00EB2016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16">
        <w:rPr>
          <w:rFonts w:ascii="Times New Roman" w:hAnsi="Times New Roman" w:cs="Times New Roman"/>
          <w:b/>
          <w:sz w:val="28"/>
          <w:szCs w:val="28"/>
        </w:rPr>
        <w:t xml:space="preserve">Знание и понимание права ребенка на игру всеми участниками образовательного процесса позволяет осуществить полноценное развитие ребенка при условии совместных усилий семьи и детского сада. </w:t>
      </w:r>
    </w:p>
    <w:p w:rsidR="00710D5D" w:rsidRDefault="00EB2016">
      <w:pPr>
        <w:spacing w:after="192"/>
        <w:ind w:left="1133"/>
      </w:pPr>
      <w:r>
        <w:rPr>
          <w:sz w:val="24"/>
        </w:rPr>
        <w:t xml:space="preserve"> </w:t>
      </w:r>
    </w:p>
    <w:bookmarkEnd w:id="0"/>
    <w:p w:rsidR="00710D5D" w:rsidRDefault="00EB2016">
      <w:pPr>
        <w:spacing w:after="158"/>
        <w:ind w:left="1133"/>
      </w:pPr>
      <w:r>
        <w:rPr>
          <w:rFonts w:ascii="Arial" w:eastAsia="Arial" w:hAnsi="Arial" w:cs="Arial"/>
          <w:b/>
          <w:color w:val="111111"/>
          <w:sz w:val="28"/>
        </w:rPr>
        <w:t xml:space="preserve">                                   </w:t>
      </w:r>
    </w:p>
    <w:p w:rsidR="00710D5D" w:rsidRDefault="00EB2016">
      <w:pPr>
        <w:spacing w:after="194"/>
        <w:ind w:left="1133"/>
      </w:pPr>
      <w:r>
        <w:rPr>
          <w:rFonts w:ascii="Arial" w:eastAsia="Arial" w:hAnsi="Arial" w:cs="Arial"/>
          <w:b/>
          <w:color w:val="111111"/>
          <w:sz w:val="28"/>
        </w:rPr>
        <w:t xml:space="preserve"> </w:t>
      </w:r>
    </w:p>
    <w:p w:rsidR="00710D5D" w:rsidRDefault="00EB2016">
      <w:pPr>
        <w:spacing w:after="3"/>
        <w:ind w:left="1128" w:hanging="10"/>
      </w:pPr>
      <w:r>
        <w:rPr>
          <w:rFonts w:ascii="Arial" w:eastAsia="Arial" w:hAnsi="Arial" w:cs="Arial"/>
          <w:b/>
          <w:color w:val="111111"/>
          <w:sz w:val="28"/>
        </w:rPr>
        <w:t xml:space="preserve"> </w:t>
      </w:r>
    </w:p>
    <w:p w:rsidR="00710D5D" w:rsidRDefault="00EB2016">
      <w:pPr>
        <w:spacing w:after="0"/>
        <w:ind w:left="1133"/>
      </w:pPr>
      <w:r>
        <w:t xml:space="preserve"> </w:t>
      </w:r>
    </w:p>
    <w:sectPr w:rsidR="00710D5D">
      <w:pgSz w:w="11906" w:h="16838"/>
      <w:pgMar w:top="313" w:right="420" w:bottom="778" w:left="5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74F6B"/>
    <w:multiLevelType w:val="hybridMultilevel"/>
    <w:tmpl w:val="03866550"/>
    <w:lvl w:ilvl="0" w:tplc="3DBE3404">
      <w:start w:val="1"/>
      <w:numFmt w:val="bullet"/>
      <w:lvlText w:val="-"/>
      <w:lvlJc w:val="left"/>
      <w:pPr>
        <w:ind w:left="1248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CF4E5AC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D0C3EC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8CB312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088D8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DA4F2C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74E558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12370A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68C590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C65566"/>
    <w:multiLevelType w:val="hybridMultilevel"/>
    <w:tmpl w:val="F3443C76"/>
    <w:lvl w:ilvl="0" w:tplc="03089A4A">
      <w:start w:val="1"/>
      <w:numFmt w:val="bullet"/>
      <w:lvlText w:val="-"/>
      <w:lvlJc w:val="left"/>
      <w:pPr>
        <w:ind w:left="1248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50DCF4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06038E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629E02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E263E6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B2F604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54300C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E067D2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22C3DCA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1C1291"/>
    <w:multiLevelType w:val="hybridMultilevel"/>
    <w:tmpl w:val="0946FCFC"/>
    <w:lvl w:ilvl="0" w:tplc="1BD8A9E6">
      <w:start w:val="1"/>
      <w:numFmt w:val="bullet"/>
      <w:lvlText w:val="-"/>
      <w:lvlJc w:val="left"/>
      <w:pPr>
        <w:ind w:left="1298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6C32AA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676A6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2E0B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76A6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E25A8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676A6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CC138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76A6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56DDC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76A6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2E5FE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676A6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744E8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76A6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EEB12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76A6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B8121F"/>
    <w:multiLevelType w:val="hybridMultilevel"/>
    <w:tmpl w:val="B0FEAB24"/>
    <w:lvl w:ilvl="0" w:tplc="F5684422">
      <w:start w:val="1"/>
      <w:numFmt w:val="bullet"/>
      <w:lvlText w:val="-"/>
      <w:lvlJc w:val="left"/>
      <w:pPr>
        <w:ind w:left="1248"/>
      </w:pPr>
      <w:rPr>
        <w:rFonts w:ascii="Georgia" w:eastAsia="Georgia" w:hAnsi="Georgia" w:cs="Georgia"/>
        <w:b w:val="0"/>
        <w:i w:val="0"/>
        <w:strike w:val="0"/>
        <w:dstrike w:val="0"/>
        <w:color w:val="53173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A80912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676A6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8C237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76A6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4EC8E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676A6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74535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76A6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BC68A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76A6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E091B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676A6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18E53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76A6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4D98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76A6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5D"/>
    <w:rsid w:val="000B69AD"/>
    <w:rsid w:val="00710D5D"/>
    <w:rsid w:val="00E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1AF9"/>
  <w15:docId w15:val="{EC5780AD-ECFD-4635-A41A-68733822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7"/>
      <w:ind w:left="715" w:hanging="10"/>
      <w:jc w:val="center"/>
      <w:outlineLvl w:val="0"/>
    </w:pPr>
    <w:rPr>
      <w:rFonts w:ascii="Georgia" w:eastAsia="Georgia" w:hAnsi="Georgia" w:cs="Georgia"/>
      <w:b/>
      <w:color w:val="531738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Georgia" w:eastAsia="Georgia" w:hAnsi="Georgia" w:cs="Georgia"/>
      <w:b/>
      <w:color w:val="531738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1303</Words>
  <Characters>7433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111</dc:creator>
  <cp:keywords/>
  <cp:lastModifiedBy>Админ</cp:lastModifiedBy>
  <cp:revision>4</cp:revision>
  <dcterms:created xsi:type="dcterms:W3CDTF">2023-12-10T07:44:00Z</dcterms:created>
  <dcterms:modified xsi:type="dcterms:W3CDTF">2024-01-07T11:05:00Z</dcterms:modified>
</cp:coreProperties>
</file>